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D2B6" w14:textId="77777777" w:rsidR="00D31A37" w:rsidRDefault="00E67643">
      <w:pPr>
        <w:pStyle w:val="BodyText"/>
        <w:ind w:left="50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1B57F1" wp14:editId="02097CD1">
            <wp:extent cx="397704" cy="5516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0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7BDD" w14:textId="77777777" w:rsidR="00D31A37" w:rsidRDefault="00E67643">
      <w:pPr>
        <w:pStyle w:val="Title"/>
      </w:pPr>
      <w:r>
        <w:rPr>
          <w:color w:val="02529B"/>
        </w:rPr>
        <w:t>Stepney All</w:t>
      </w:r>
      <w:r>
        <w:rPr>
          <w:color w:val="02529B"/>
          <w:spacing w:val="-3"/>
        </w:rPr>
        <w:t xml:space="preserve"> </w:t>
      </w:r>
      <w:r>
        <w:rPr>
          <w:color w:val="02529B"/>
        </w:rPr>
        <w:t xml:space="preserve">Saints </w:t>
      </w:r>
      <w:r>
        <w:rPr>
          <w:color w:val="02529B"/>
          <w:spacing w:val="-2"/>
        </w:rPr>
        <w:t>School</w:t>
      </w:r>
    </w:p>
    <w:p w14:paraId="6F88AEEA" w14:textId="77777777" w:rsidR="00D31A37" w:rsidRDefault="00E67643">
      <w:pPr>
        <w:spacing w:line="228" w:lineRule="exact"/>
        <w:ind w:left="807" w:right="647"/>
        <w:jc w:val="center"/>
        <w:rPr>
          <w:b/>
          <w:sz w:val="20"/>
        </w:rPr>
      </w:pPr>
      <w:r>
        <w:rPr>
          <w:b/>
          <w:color w:val="02529B"/>
          <w:sz w:val="20"/>
        </w:rPr>
        <w:t>We</w:t>
      </w:r>
      <w:r>
        <w:rPr>
          <w:b/>
          <w:color w:val="02529B"/>
          <w:spacing w:val="-6"/>
          <w:sz w:val="20"/>
        </w:rPr>
        <w:t xml:space="preserve"> </w:t>
      </w:r>
      <w:r>
        <w:rPr>
          <w:b/>
          <w:color w:val="02529B"/>
          <w:sz w:val="20"/>
        </w:rPr>
        <w:t>Learn</w:t>
      </w:r>
      <w:r>
        <w:rPr>
          <w:b/>
          <w:color w:val="02529B"/>
          <w:spacing w:val="-4"/>
          <w:sz w:val="20"/>
        </w:rPr>
        <w:t xml:space="preserve"> </w:t>
      </w:r>
      <w:r>
        <w:rPr>
          <w:b/>
          <w:color w:val="02529B"/>
          <w:sz w:val="20"/>
        </w:rPr>
        <w:t>Together</w:t>
      </w:r>
      <w:r>
        <w:rPr>
          <w:b/>
          <w:color w:val="02529B"/>
          <w:spacing w:val="-6"/>
          <w:sz w:val="20"/>
        </w:rPr>
        <w:t xml:space="preserve"> </w:t>
      </w:r>
      <w:r>
        <w:rPr>
          <w:b/>
          <w:color w:val="02529B"/>
          <w:sz w:val="20"/>
        </w:rPr>
        <w:t>|</w:t>
      </w:r>
      <w:r>
        <w:rPr>
          <w:b/>
          <w:color w:val="02529B"/>
          <w:spacing w:val="-5"/>
          <w:sz w:val="20"/>
        </w:rPr>
        <w:t xml:space="preserve"> </w:t>
      </w:r>
      <w:r>
        <w:rPr>
          <w:b/>
          <w:color w:val="02529B"/>
          <w:sz w:val="20"/>
        </w:rPr>
        <w:t>We</w:t>
      </w:r>
      <w:r>
        <w:rPr>
          <w:b/>
          <w:color w:val="02529B"/>
          <w:spacing w:val="-1"/>
          <w:sz w:val="20"/>
        </w:rPr>
        <w:t xml:space="preserve"> </w:t>
      </w:r>
      <w:r>
        <w:rPr>
          <w:b/>
          <w:color w:val="02529B"/>
          <w:sz w:val="20"/>
        </w:rPr>
        <w:t>Pray</w:t>
      </w:r>
      <w:r>
        <w:rPr>
          <w:b/>
          <w:color w:val="02529B"/>
          <w:spacing w:val="-5"/>
          <w:sz w:val="20"/>
        </w:rPr>
        <w:t xml:space="preserve"> </w:t>
      </w:r>
      <w:r>
        <w:rPr>
          <w:b/>
          <w:color w:val="02529B"/>
          <w:sz w:val="20"/>
        </w:rPr>
        <w:t>Together</w:t>
      </w:r>
      <w:r>
        <w:rPr>
          <w:b/>
          <w:color w:val="02529B"/>
          <w:spacing w:val="-6"/>
          <w:sz w:val="20"/>
        </w:rPr>
        <w:t xml:space="preserve"> </w:t>
      </w:r>
      <w:r>
        <w:rPr>
          <w:b/>
          <w:color w:val="02529B"/>
          <w:sz w:val="20"/>
        </w:rPr>
        <w:t>|</w:t>
      </w:r>
      <w:r>
        <w:rPr>
          <w:b/>
          <w:color w:val="02529B"/>
          <w:spacing w:val="-5"/>
          <w:sz w:val="20"/>
        </w:rPr>
        <w:t xml:space="preserve"> </w:t>
      </w:r>
      <w:r>
        <w:rPr>
          <w:b/>
          <w:color w:val="02529B"/>
          <w:sz w:val="20"/>
        </w:rPr>
        <w:t>We</w:t>
      </w:r>
      <w:r>
        <w:rPr>
          <w:b/>
          <w:color w:val="02529B"/>
          <w:spacing w:val="-1"/>
          <w:sz w:val="20"/>
        </w:rPr>
        <w:t xml:space="preserve"> </w:t>
      </w:r>
      <w:r>
        <w:rPr>
          <w:b/>
          <w:color w:val="02529B"/>
          <w:sz w:val="20"/>
        </w:rPr>
        <w:t>Achieve</w:t>
      </w:r>
      <w:r>
        <w:rPr>
          <w:b/>
          <w:color w:val="02529B"/>
          <w:spacing w:val="-5"/>
          <w:sz w:val="20"/>
        </w:rPr>
        <w:t xml:space="preserve"> </w:t>
      </w:r>
      <w:r>
        <w:rPr>
          <w:b/>
          <w:color w:val="02529B"/>
          <w:spacing w:val="-2"/>
          <w:sz w:val="20"/>
        </w:rPr>
        <w:t>Together</w:t>
      </w:r>
    </w:p>
    <w:p w14:paraId="69AB3AD8" w14:textId="77777777" w:rsidR="00D31A37" w:rsidRDefault="00E67643">
      <w:pPr>
        <w:spacing w:before="3"/>
        <w:ind w:left="805" w:right="647"/>
        <w:jc w:val="center"/>
        <w:rPr>
          <w:sz w:val="20"/>
        </w:rPr>
      </w:pPr>
      <w:r>
        <w:rPr>
          <w:sz w:val="20"/>
        </w:rPr>
        <w:t>Headteacher: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Woods</w:t>
      </w:r>
    </w:p>
    <w:p w14:paraId="68FD69C7" w14:textId="77777777" w:rsidR="00D31A37" w:rsidRDefault="00D31A37">
      <w:pPr>
        <w:pStyle w:val="BodyText"/>
      </w:pPr>
    </w:p>
    <w:p w14:paraId="5CCFD40E" w14:textId="77777777" w:rsidR="00D31A37" w:rsidRDefault="00D31A37">
      <w:pPr>
        <w:pStyle w:val="BodyText"/>
      </w:pPr>
    </w:p>
    <w:p w14:paraId="2C06F1FB" w14:textId="77777777" w:rsidR="00D31A37" w:rsidRDefault="00D31A37">
      <w:pPr>
        <w:pStyle w:val="BodyText"/>
        <w:spacing w:before="58"/>
      </w:pPr>
    </w:p>
    <w:p w14:paraId="217DFC4F" w14:textId="77777777" w:rsidR="00D31A37" w:rsidRDefault="00E67643">
      <w:pPr>
        <w:pStyle w:val="BodyText"/>
        <w:ind w:left="460"/>
        <w:rPr>
          <w:rFonts w:ascii="Arial Black"/>
        </w:rPr>
      </w:pPr>
      <w:r>
        <w:rPr>
          <w:rFonts w:ascii="Arial Black"/>
        </w:rPr>
        <w:t>Equality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spacing w:val="-2"/>
        </w:rPr>
        <w:t>Statement</w:t>
      </w:r>
    </w:p>
    <w:p w14:paraId="7945192B" w14:textId="77777777" w:rsidR="00D31A37" w:rsidRDefault="00E67643">
      <w:pPr>
        <w:pStyle w:val="BodyText"/>
        <w:spacing w:before="272"/>
        <w:ind w:left="460" w:right="308"/>
      </w:pPr>
      <w:r>
        <w:rPr>
          <w:color w:val="272E31"/>
        </w:rPr>
        <w:t>The promotion of equal opportunities is central to our work at Stepney All Saints CofE Secondary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School.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We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are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fully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committed</w:t>
      </w:r>
      <w:r>
        <w:rPr>
          <w:color w:val="272E31"/>
          <w:spacing w:val="-1"/>
        </w:rPr>
        <w:t xml:space="preserve"> </w:t>
      </w:r>
      <w:r>
        <w:rPr>
          <w:color w:val="272E31"/>
        </w:rPr>
        <w:t>to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enacting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our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duties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under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the</w:t>
      </w:r>
      <w:r>
        <w:rPr>
          <w:color w:val="272E31"/>
          <w:spacing w:val="-1"/>
        </w:rPr>
        <w:t xml:space="preserve"> </w:t>
      </w:r>
      <w:r>
        <w:rPr>
          <w:color w:val="272E31"/>
        </w:rPr>
        <w:t>Equality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Act 2010 and the Public Sector Equality Duty (PSED).</w:t>
      </w:r>
    </w:p>
    <w:p w14:paraId="6AE388D8" w14:textId="77777777" w:rsidR="00D31A37" w:rsidRDefault="00E67643">
      <w:pPr>
        <w:pStyle w:val="BodyText"/>
        <w:spacing w:before="240"/>
        <w:ind w:left="460"/>
      </w:pPr>
      <w:r>
        <w:rPr>
          <w:color w:val="272E31"/>
        </w:rPr>
        <w:t>The</w:t>
      </w:r>
      <w:r>
        <w:rPr>
          <w:color w:val="272E31"/>
          <w:spacing w:val="-1"/>
        </w:rPr>
        <w:t xml:space="preserve"> </w:t>
      </w:r>
      <w:r>
        <w:rPr>
          <w:color w:val="272E31"/>
        </w:rPr>
        <w:t>three</w:t>
      </w:r>
      <w:r>
        <w:rPr>
          <w:color w:val="272E31"/>
          <w:spacing w:val="-2"/>
        </w:rPr>
        <w:t xml:space="preserve"> </w:t>
      </w:r>
      <w:r>
        <w:rPr>
          <w:color w:val="272E31"/>
        </w:rPr>
        <w:t>aims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of</w:t>
      </w:r>
      <w:r>
        <w:rPr>
          <w:color w:val="272E31"/>
          <w:spacing w:val="1"/>
        </w:rPr>
        <w:t xml:space="preserve"> </w:t>
      </w:r>
      <w:r>
        <w:rPr>
          <w:color w:val="272E31"/>
        </w:rPr>
        <w:t>the</w:t>
      </w:r>
      <w:r>
        <w:rPr>
          <w:color w:val="272E31"/>
          <w:spacing w:val="-2"/>
        </w:rPr>
        <w:t xml:space="preserve"> </w:t>
      </w:r>
      <w:r>
        <w:rPr>
          <w:color w:val="272E31"/>
        </w:rPr>
        <w:t>PSED</w:t>
      </w:r>
      <w:r>
        <w:rPr>
          <w:color w:val="272E31"/>
          <w:spacing w:val="-1"/>
        </w:rPr>
        <w:t xml:space="preserve"> </w:t>
      </w:r>
      <w:r>
        <w:rPr>
          <w:color w:val="272E31"/>
        </w:rPr>
        <w:t>are</w:t>
      </w:r>
      <w:r>
        <w:rPr>
          <w:color w:val="272E31"/>
          <w:spacing w:val="-2"/>
        </w:rPr>
        <w:t xml:space="preserve"> </w:t>
      </w:r>
      <w:r>
        <w:rPr>
          <w:color w:val="272E31"/>
          <w:spacing w:val="-5"/>
        </w:rPr>
        <w:t>to:</w:t>
      </w:r>
    </w:p>
    <w:p w14:paraId="3605BAFC" w14:textId="77777777" w:rsidR="00D31A37" w:rsidRDefault="00D31A37">
      <w:pPr>
        <w:pStyle w:val="BodyText"/>
        <w:spacing w:before="5"/>
      </w:pPr>
    </w:p>
    <w:p w14:paraId="14E31A69" w14:textId="77777777" w:rsidR="00D31A37" w:rsidRDefault="00E67643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left="459" w:hanging="359"/>
        <w:rPr>
          <w:sz w:val="24"/>
        </w:rPr>
      </w:pPr>
      <w:r>
        <w:rPr>
          <w:color w:val="272E31"/>
          <w:sz w:val="24"/>
        </w:rPr>
        <w:t>eliminate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discrimination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and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other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conduct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that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is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prohibited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by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the</w:t>
      </w:r>
      <w:r>
        <w:rPr>
          <w:color w:val="272E31"/>
          <w:spacing w:val="-7"/>
          <w:sz w:val="24"/>
        </w:rPr>
        <w:t xml:space="preserve"> </w:t>
      </w:r>
      <w:r>
        <w:rPr>
          <w:color w:val="272E31"/>
          <w:sz w:val="24"/>
        </w:rPr>
        <w:t>Equality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Act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pacing w:val="-4"/>
          <w:sz w:val="24"/>
        </w:rPr>
        <w:t>2010</w:t>
      </w:r>
    </w:p>
    <w:p w14:paraId="6778DED9" w14:textId="77777777" w:rsidR="00D31A37" w:rsidRDefault="00E67643">
      <w:pPr>
        <w:pStyle w:val="ListParagraph"/>
        <w:numPr>
          <w:ilvl w:val="0"/>
          <w:numId w:val="1"/>
        </w:numPr>
        <w:tabs>
          <w:tab w:val="left" w:pos="460"/>
        </w:tabs>
        <w:spacing w:before="72" w:line="242" w:lineRule="auto"/>
        <w:ind w:right="566"/>
        <w:rPr>
          <w:sz w:val="24"/>
        </w:rPr>
      </w:pPr>
      <w:r>
        <w:rPr>
          <w:color w:val="272E31"/>
          <w:sz w:val="24"/>
        </w:rPr>
        <w:t>advance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equality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of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opportunity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between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people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who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share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a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protected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characteristic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and people who do not share it</w:t>
      </w:r>
    </w:p>
    <w:p w14:paraId="230A0739" w14:textId="77777777" w:rsidR="00D31A37" w:rsidRDefault="00E67643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449"/>
        <w:rPr>
          <w:sz w:val="24"/>
        </w:rPr>
      </w:pPr>
      <w:r>
        <w:rPr>
          <w:color w:val="272E31"/>
          <w:sz w:val="24"/>
        </w:rPr>
        <w:t>foster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good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relations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across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all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characteristics,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and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between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people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who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share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a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protected characteristic and people who do not share it</w:t>
      </w:r>
    </w:p>
    <w:p w14:paraId="52C3C7C2" w14:textId="77777777" w:rsidR="00D31A37" w:rsidRDefault="00D31A37">
      <w:pPr>
        <w:pStyle w:val="BodyText"/>
        <w:spacing w:before="69"/>
      </w:pPr>
    </w:p>
    <w:p w14:paraId="3BD34434" w14:textId="77777777" w:rsidR="00D31A37" w:rsidRDefault="00E67643">
      <w:pPr>
        <w:pStyle w:val="BodyText"/>
        <w:ind w:left="460" w:right="308"/>
      </w:pPr>
      <w:r>
        <w:rPr>
          <w:color w:val="272E31"/>
        </w:rPr>
        <w:t>Our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Equal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Opportunities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&amp;</w:t>
      </w:r>
      <w:r>
        <w:rPr>
          <w:color w:val="272E31"/>
          <w:spacing w:val="-2"/>
        </w:rPr>
        <w:t xml:space="preserve"> </w:t>
      </w:r>
      <w:r>
        <w:rPr>
          <w:color w:val="272E31"/>
        </w:rPr>
        <w:t>Diversity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Policy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and</w:t>
      </w:r>
      <w:r>
        <w:rPr>
          <w:color w:val="272E31"/>
          <w:spacing w:val="-2"/>
        </w:rPr>
        <w:t xml:space="preserve"> </w:t>
      </w:r>
      <w:r>
        <w:rPr>
          <w:color w:val="272E31"/>
        </w:rPr>
        <w:t>Public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Sector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Equality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Duty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Statement</w:t>
      </w:r>
      <w:r>
        <w:rPr>
          <w:color w:val="272E31"/>
          <w:spacing w:val="-2"/>
        </w:rPr>
        <w:t xml:space="preserve"> </w:t>
      </w:r>
      <w:r>
        <w:rPr>
          <w:color w:val="272E31"/>
        </w:rPr>
        <w:t xml:space="preserve">can be found in the </w:t>
      </w:r>
      <w:hyperlink r:id="rId6">
        <w:r>
          <w:rPr>
            <w:color w:val="FF3C2D"/>
            <w:u w:val="single" w:color="FF3C2D"/>
          </w:rPr>
          <w:t>policy section</w:t>
        </w:r>
      </w:hyperlink>
      <w:r>
        <w:rPr>
          <w:color w:val="FF3C2D"/>
        </w:rPr>
        <w:t xml:space="preserve"> </w:t>
      </w:r>
      <w:r>
        <w:rPr>
          <w:color w:val="272E31"/>
        </w:rPr>
        <w:t>of this website.</w:t>
      </w:r>
    </w:p>
    <w:p w14:paraId="32EC59DB" w14:textId="77777777" w:rsidR="00D31A37" w:rsidRDefault="00E67643">
      <w:pPr>
        <w:pStyle w:val="BodyText"/>
        <w:spacing w:before="240" w:line="448" w:lineRule="auto"/>
        <w:ind w:left="460" w:right="2168"/>
      </w:pPr>
      <w:r>
        <w:rPr>
          <w:color w:val="272E31"/>
        </w:rPr>
        <w:t>Our</w:t>
      </w:r>
      <w:r>
        <w:rPr>
          <w:color w:val="272E31"/>
          <w:spacing w:val="-4"/>
        </w:rPr>
        <w:t xml:space="preserve"> </w:t>
      </w:r>
      <w:r>
        <w:rPr>
          <w:color w:val="272E31"/>
        </w:rPr>
        <w:t>annual</w:t>
      </w:r>
      <w:r>
        <w:rPr>
          <w:color w:val="272E31"/>
          <w:spacing w:val="-6"/>
        </w:rPr>
        <w:t xml:space="preserve"> </w:t>
      </w:r>
      <w:r>
        <w:rPr>
          <w:color w:val="272E31"/>
        </w:rPr>
        <w:t>priorities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are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agreed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in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conjunction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with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the</w:t>
      </w:r>
      <w:r>
        <w:rPr>
          <w:color w:val="272E31"/>
          <w:spacing w:val="-3"/>
        </w:rPr>
        <w:t xml:space="preserve"> </w:t>
      </w:r>
      <w:r>
        <w:rPr>
          <w:color w:val="272E31"/>
        </w:rPr>
        <w:t>Equality</w:t>
      </w:r>
      <w:r>
        <w:rPr>
          <w:color w:val="272E31"/>
          <w:spacing w:val="-5"/>
        </w:rPr>
        <w:t xml:space="preserve"> </w:t>
      </w:r>
      <w:r>
        <w:rPr>
          <w:color w:val="272E31"/>
        </w:rPr>
        <w:t>Group. Our equality objectives are as follows:</w:t>
      </w:r>
    </w:p>
    <w:p w14:paraId="303FEDAB" w14:textId="77777777" w:rsidR="00D31A37" w:rsidRDefault="00E67643">
      <w:pPr>
        <w:pStyle w:val="ListParagraph"/>
        <w:numPr>
          <w:ilvl w:val="0"/>
          <w:numId w:val="1"/>
        </w:numPr>
        <w:tabs>
          <w:tab w:val="left" w:pos="460"/>
        </w:tabs>
        <w:spacing w:before="41" w:line="242" w:lineRule="auto"/>
        <w:ind w:right="571"/>
        <w:rPr>
          <w:sz w:val="24"/>
        </w:rPr>
      </w:pPr>
      <w:r>
        <w:rPr>
          <w:color w:val="272E31"/>
          <w:sz w:val="24"/>
        </w:rPr>
        <w:t>to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further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develop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the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work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on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the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whole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school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curriculum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strategy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ensuring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that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it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is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fair, unbiased and representative of the whole school community.</w:t>
      </w:r>
    </w:p>
    <w:p w14:paraId="1F8D7B0F" w14:textId="77777777" w:rsidR="00D31A37" w:rsidRDefault="00E67643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color w:val="272E31"/>
          <w:sz w:val="24"/>
        </w:rPr>
        <w:t>to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ensure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that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our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enrichment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offer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enables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all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members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of</w:t>
      </w:r>
      <w:r>
        <w:rPr>
          <w:color w:val="272E31"/>
          <w:spacing w:val="1"/>
          <w:sz w:val="24"/>
        </w:rPr>
        <w:t xml:space="preserve"> </w:t>
      </w:r>
      <w:r>
        <w:rPr>
          <w:color w:val="272E31"/>
          <w:sz w:val="24"/>
        </w:rPr>
        <w:t>the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school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community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to</w:t>
      </w:r>
      <w:r>
        <w:rPr>
          <w:color w:val="272E31"/>
          <w:spacing w:val="-2"/>
          <w:sz w:val="24"/>
        </w:rPr>
        <w:t xml:space="preserve"> flourish</w:t>
      </w:r>
    </w:p>
    <w:p w14:paraId="11B6C24C" w14:textId="77777777" w:rsidR="00D31A37" w:rsidRDefault="00E67643">
      <w:pPr>
        <w:pStyle w:val="ListParagraph"/>
        <w:numPr>
          <w:ilvl w:val="0"/>
          <w:numId w:val="1"/>
        </w:numPr>
        <w:tabs>
          <w:tab w:val="left" w:pos="460"/>
        </w:tabs>
        <w:spacing w:before="72" w:line="242" w:lineRule="auto"/>
        <w:ind w:right="1051"/>
        <w:rPr>
          <w:sz w:val="24"/>
        </w:rPr>
      </w:pPr>
      <w:r>
        <w:rPr>
          <w:color w:val="272E31"/>
          <w:sz w:val="24"/>
        </w:rPr>
        <w:t>to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ensure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that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our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inclusion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practices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enable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all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members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of the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school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community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 xml:space="preserve">to </w:t>
      </w:r>
      <w:r>
        <w:rPr>
          <w:color w:val="272E31"/>
          <w:spacing w:val="-2"/>
          <w:sz w:val="24"/>
        </w:rPr>
        <w:t>flourish</w:t>
      </w:r>
    </w:p>
    <w:p w14:paraId="2B489AE7" w14:textId="77777777" w:rsidR="00D31A37" w:rsidRDefault="00E67643">
      <w:pPr>
        <w:pStyle w:val="ListParagraph"/>
        <w:numPr>
          <w:ilvl w:val="0"/>
          <w:numId w:val="1"/>
        </w:numPr>
        <w:tabs>
          <w:tab w:val="left" w:pos="460"/>
        </w:tabs>
        <w:spacing w:before="69" w:line="242" w:lineRule="auto"/>
        <w:ind w:right="554"/>
        <w:rPr>
          <w:sz w:val="24"/>
        </w:rPr>
      </w:pPr>
      <w:r>
        <w:rPr>
          <w:color w:val="272E31"/>
          <w:sz w:val="24"/>
        </w:rPr>
        <w:t>to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develop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partnerships</w:t>
      </w:r>
      <w:r>
        <w:rPr>
          <w:color w:val="272E31"/>
          <w:spacing w:val="-2"/>
          <w:sz w:val="24"/>
        </w:rPr>
        <w:t xml:space="preserve"> </w:t>
      </w:r>
      <w:r>
        <w:rPr>
          <w:color w:val="272E31"/>
          <w:sz w:val="24"/>
        </w:rPr>
        <w:t>further</w:t>
      </w:r>
      <w:r>
        <w:rPr>
          <w:color w:val="272E31"/>
          <w:spacing w:val="-5"/>
          <w:sz w:val="24"/>
        </w:rPr>
        <w:t xml:space="preserve"> </w:t>
      </w:r>
      <w:r>
        <w:rPr>
          <w:color w:val="272E31"/>
          <w:sz w:val="24"/>
        </w:rPr>
        <w:t>to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ensure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students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and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families</w:t>
      </w:r>
      <w:r>
        <w:rPr>
          <w:color w:val="272E31"/>
          <w:spacing w:val="-4"/>
          <w:sz w:val="24"/>
        </w:rPr>
        <w:t xml:space="preserve"> </w:t>
      </w:r>
      <w:r>
        <w:rPr>
          <w:color w:val="272E31"/>
          <w:sz w:val="24"/>
        </w:rPr>
        <w:t>are</w:t>
      </w:r>
      <w:r>
        <w:rPr>
          <w:color w:val="272E31"/>
          <w:spacing w:val="-3"/>
          <w:sz w:val="24"/>
        </w:rPr>
        <w:t xml:space="preserve"> </w:t>
      </w:r>
      <w:r>
        <w:rPr>
          <w:color w:val="272E31"/>
          <w:sz w:val="24"/>
        </w:rPr>
        <w:t>supported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in</w:t>
      </w:r>
      <w:r>
        <w:rPr>
          <w:color w:val="272E31"/>
          <w:spacing w:val="-1"/>
          <w:sz w:val="24"/>
        </w:rPr>
        <w:t xml:space="preserve"> </w:t>
      </w:r>
      <w:r>
        <w:rPr>
          <w:color w:val="272E31"/>
          <w:sz w:val="24"/>
        </w:rPr>
        <w:t>providing opportunities to promote good mental health and emotional wellbeing awareness</w:t>
      </w:r>
    </w:p>
    <w:p w14:paraId="1B6B59BA" w14:textId="77777777" w:rsidR="00D31A37" w:rsidRDefault="00D31A37">
      <w:pPr>
        <w:pStyle w:val="BodyText"/>
        <w:spacing w:before="68"/>
      </w:pPr>
    </w:p>
    <w:p w14:paraId="005DE4D4" w14:textId="29D8692E" w:rsidR="00D31A37" w:rsidRDefault="00E67643">
      <w:pPr>
        <w:ind w:left="3203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reviewed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Opportunities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Diversity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March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202</w:t>
      </w:r>
      <w:r w:rsidR="000E477E">
        <w:rPr>
          <w:i/>
          <w:spacing w:val="-4"/>
          <w:sz w:val="20"/>
        </w:rPr>
        <w:t>8</w:t>
      </w:r>
    </w:p>
    <w:p w14:paraId="2D204B98" w14:textId="77777777" w:rsidR="00D31A37" w:rsidRDefault="00D31A37">
      <w:pPr>
        <w:pStyle w:val="BodyText"/>
        <w:rPr>
          <w:i/>
          <w:sz w:val="20"/>
        </w:rPr>
      </w:pPr>
    </w:p>
    <w:p w14:paraId="4B00D100" w14:textId="77777777" w:rsidR="00D31A37" w:rsidRDefault="00D31A37">
      <w:pPr>
        <w:pStyle w:val="BodyText"/>
        <w:rPr>
          <w:i/>
          <w:sz w:val="20"/>
        </w:rPr>
      </w:pPr>
    </w:p>
    <w:p w14:paraId="795EB980" w14:textId="77777777" w:rsidR="00D31A37" w:rsidRDefault="00D31A37">
      <w:pPr>
        <w:pStyle w:val="BodyText"/>
        <w:rPr>
          <w:i/>
          <w:sz w:val="20"/>
        </w:rPr>
      </w:pPr>
    </w:p>
    <w:p w14:paraId="41FF4ECC" w14:textId="77777777" w:rsidR="00D31A37" w:rsidRDefault="00D31A37">
      <w:pPr>
        <w:pStyle w:val="BodyText"/>
        <w:rPr>
          <w:i/>
          <w:sz w:val="20"/>
        </w:rPr>
      </w:pPr>
    </w:p>
    <w:p w14:paraId="7A7EC624" w14:textId="77777777" w:rsidR="00D31A37" w:rsidRDefault="00D31A37">
      <w:pPr>
        <w:pStyle w:val="BodyText"/>
        <w:rPr>
          <w:i/>
          <w:sz w:val="20"/>
        </w:rPr>
      </w:pPr>
    </w:p>
    <w:p w14:paraId="6C8451B4" w14:textId="77777777" w:rsidR="00D31A37" w:rsidRDefault="00D31A37">
      <w:pPr>
        <w:pStyle w:val="BodyText"/>
        <w:rPr>
          <w:i/>
          <w:sz w:val="20"/>
        </w:rPr>
      </w:pPr>
    </w:p>
    <w:p w14:paraId="2B3F65B2" w14:textId="77777777" w:rsidR="00D31A37" w:rsidRDefault="00D31A37">
      <w:pPr>
        <w:pStyle w:val="BodyText"/>
        <w:rPr>
          <w:i/>
          <w:sz w:val="20"/>
        </w:rPr>
      </w:pPr>
    </w:p>
    <w:p w14:paraId="3A2D2885" w14:textId="77777777" w:rsidR="00D31A37" w:rsidRDefault="00D31A37">
      <w:pPr>
        <w:pStyle w:val="BodyText"/>
        <w:rPr>
          <w:i/>
          <w:sz w:val="20"/>
        </w:rPr>
      </w:pPr>
    </w:p>
    <w:p w14:paraId="71783B66" w14:textId="77777777" w:rsidR="00D31A37" w:rsidRDefault="00D31A37">
      <w:pPr>
        <w:pStyle w:val="BodyText"/>
        <w:rPr>
          <w:i/>
          <w:sz w:val="20"/>
        </w:rPr>
      </w:pPr>
    </w:p>
    <w:p w14:paraId="2C8BA407" w14:textId="77777777" w:rsidR="00D31A37" w:rsidRDefault="00D31A37">
      <w:pPr>
        <w:pStyle w:val="BodyText"/>
        <w:rPr>
          <w:i/>
          <w:sz w:val="20"/>
        </w:rPr>
      </w:pPr>
    </w:p>
    <w:p w14:paraId="042070A5" w14:textId="77777777" w:rsidR="00D31A37" w:rsidRDefault="00D31A37">
      <w:pPr>
        <w:pStyle w:val="BodyText"/>
        <w:rPr>
          <w:i/>
          <w:sz w:val="20"/>
        </w:rPr>
      </w:pPr>
    </w:p>
    <w:p w14:paraId="6B8E2415" w14:textId="77777777" w:rsidR="00D31A37" w:rsidRDefault="00D31A37">
      <w:pPr>
        <w:pStyle w:val="BodyText"/>
        <w:rPr>
          <w:i/>
          <w:sz w:val="20"/>
        </w:rPr>
      </w:pPr>
    </w:p>
    <w:p w14:paraId="470B3808" w14:textId="77777777" w:rsidR="00D31A37" w:rsidRDefault="00E67643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05FD3F" wp14:editId="1DD130E2">
                <wp:simplePos x="0" y="0"/>
                <wp:positionH relativeFrom="page">
                  <wp:posOffset>685800</wp:posOffset>
                </wp:positionH>
                <wp:positionV relativeFrom="paragraph">
                  <wp:posOffset>162334</wp:posOffset>
                </wp:positionV>
                <wp:extent cx="51219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1910">
                              <a:moveTo>
                                <a:pt x="0" y="0"/>
                              </a:moveTo>
                              <a:lnTo>
                                <a:pt x="5121497" y="0"/>
                              </a:lnTo>
                            </a:path>
                          </a:pathLst>
                        </a:custGeom>
                        <a:ln w="7429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1FD8C" id="Graphic 2" o:spid="_x0000_s1026" style="position:absolute;margin-left:54pt;margin-top:12.8pt;width:403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1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MyFQIAAFsEAAAOAAAAZHJzL2Uyb0RvYy54bWysVE2L2zAQvRf6H4TujeOwbRoTZykbUgrL&#10;dmGz9KzIcmwqS+qMEjv/viP5I+n2VopBjDSjmffmjby+7xrNzgqwtibn6WzOmTLSFrU55vx1v/vw&#10;mTP0whRCW6NyflHI7zfv361bl6mFrawuFDBKYjBrXc4r712WJCgr1QicWacMOUsLjfC0hWNSgGgp&#10;e6OTxXz+KWktFA6sVIh0uu2dfBPzl6WS/ntZovJM55yw+bhCXA9hTTZrkR1BuKqWAwzxDygaURsq&#10;OqXaCi/YCeq/UjW1BIu29DNpm8SWZS1V5EBs0vkbNi+VcCpyoeagm9qE/y+tfDq/uGcI0NE9WvkT&#10;qSNJ6zCbPGGDQ0xXQhNiCTjrYhcvUxdV55mkw4/pIl2l1GxJvnSxjE1ORDbelSf0X5WNecT5EX2v&#10;QTFaohot2ZnRBFIyaKijhp4z0hA4Iw0PvYZO+HAvgAsma69Awlljz2pvo9e/QU7Qrl5tbqMClbvV&#10;krORJcX2EWSEMtSr3oilyb4lp01AsbxbrOJooNV1sau1DigQjocHDewsiNRyF77AgzL8EeYA/VZg&#10;1cdF1xCmzaBTL00Q6WCLyzOwlqY55/jrJEBxpr8ZGpcw+qMBo3EYDfD6wcYHEhtENffdDwGOhfI5&#10;96Tskx2HUWSjaIH6FBtuGvvl5G1ZB0XjDPWIhg1NcCQ4vLbwRG73Mer6T9j8BgAA//8DAFBLAwQU&#10;AAYACAAAACEA8Oxtad8AAAAJAQAADwAAAGRycy9kb3ducmV2LnhtbEyPQU/DMAyF70j8h8hI3Fi6&#10;CUbXNZ0QaAcuk7YB2jFtTFtInKrJ1sKvxzuxm5/99Py9fDU6K07Yh9aTgukkAYFUedNSreBtv75L&#10;QYSoyWjrCRX8YIBVcX2V68z4gbZ42sVacAiFTCtoYuwyKUPVoNNh4jskvn363unIsq+l6fXA4c7K&#10;WZLMpdMt8YdGd/jcYPW9OzoF28MGhzLYA70+/vqP95evTbreK3V7Mz4tQUQc478ZzviMDgUzlf5I&#10;JgjLOkm5S1Qwe5iDYMNies9DeV6kIItcXjYo/gAAAP//AwBQSwECLQAUAAYACAAAACEAtoM4kv4A&#10;AADhAQAAEwAAAAAAAAAAAAAAAAAAAAAAW0NvbnRlbnRfVHlwZXNdLnhtbFBLAQItABQABgAIAAAA&#10;IQA4/SH/1gAAAJQBAAALAAAAAAAAAAAAAAAAAC8BAABfcmVscy8ucmVsc1BLAQItABQABgAIAAAA&#10;IQB0HsMyFQIAAFsEAAAOAAAAAAAAAAAAAAAAAC4CAABkcnMvZTJvRG9jLnhtbFBLAQItABQABgAI&#10;AAAAIQDw7G1p3wAAAAkBAAAPAAAAAAAAAAAAAAAAAG8EAABkcnMvZG93bnJldi54bWxQSwUGAAAA&#10;AAQABADzAAAAewUAAAAA&#10;" path="m,l5121497,e" filled="f" strokecolor="#7f7f7f" strokeweight=".20636mm">
                <v:path arrowok="t"/>
                <w10:wrap type="topAndBottom" anchorx="page"/>
              </v:shape>
            </w:pict>
          </mc:Fallback>
        </mc:AlternateContent>
      </w:r>
    </w:p>
    <w:p w14:paraId="1471753C" w14:textId="2354CFED" w:rsidR="00D31A37" w:rsidRDefault="00E67643">
      <w:pPr>
        <w:spacing w:before="17"/>
        <w:ind w:left="460" w:right="723"/>
        <w:rPr>
          <w:sz w:val="18"/>
        </w:rPr>
      </w:pPr>
      <w:r>
        <w:rPr>
          <w:noProof/>
          <w:color w:val="808080" w:themeColor="background1" w:themeShade="80"/>
          <w:sz w:val="18"/>
          <w:szCs w:val="18"/>
          <w:lang w:eastAsia="en-GB"/>
        </w:rPr>
        <w:drawing>
          <wp:anchor distT="0" distB="0" distL="114300" distR="114300" simplePos="0" relativeHeight="487589888" behindDoc="0" locked="0" layoutInCell="1" allowOverlap="1" wp14:anchorId="1FF0E673" wp14:editId="7281B54F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504825" cy="505616"/>
            <wp:effectExtent l="0" t="0" r="0" b="8890"/>
            <wp:wrapSquare wrapText="bothSides"/>
            <wp:docPr id="847043673" name="Picture 847043673" descr="A blue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quare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  <w:sz w:val="18"/>
        </w:rPr>
        <w:t>Stepney</w:t>
      </w:r>
      <w:r>
        <w:rPr>
          <w:color w:val="808080"/>
          <w:spacing w:val="-8"/>
          <w:sz w:val="18"/>
        </w:rPr>
        <w:t xml:space="preserve"> </w:t>
      </w:r>
      <w:r>
        <w:rPr>
          <w:color w:val="808080"/>
          <w:sz w:val="18"/>
        </w:rPr>
        <w:t>Way,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London,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E1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0RH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0207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790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6712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pacing w:val="-2"/>
          <w:sz w:val="18"/>
        </w:rPr>
        <w:t xml:space="preserve"> </w:t>
      </w:r>
      <w:hyperlink r:id="rId8">
        <w:r>
          <w:rPr>
            <w:color w:val="0562C1"/>
            <w:sz w:val="18"/>
            <w:u w:val="single" w:color="0562C1"/>
          </w:rPr>
          <w:t>www.StepneyAllSaints.School</w:t>
        </w:r>
      </w:hyperlink>
      <w:r>
        <w:rPr>
          <w:color w:val="0562C1"/>
          <w:spacing w:val="-5"/>
          <w:sz w:val="18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pacing w:val="-2"/>
          <w:sz w:val="18"/>
        </w:rPr>
        <w:t xml:space="preserve"> </w:t>
      </w:r>
      <w:hyperlink r:id="rId9">
        <w:r>
          <w:rPr>
            <w:color w:val="808080"/>
            <w:sz w:val="18"/>
          </w:rPr>
          <w:t>info@stepneyallsaints.school</w:t>
        </w:r>
      </w:hyperlink>
      <w:r>
        <w:rPr>
          <w:color w:val="808080"/>
          <w:sz w:val="18"/>
        </w:rPr>
        <w:t xml:space="preserve"> Follow us on Facebook and Twitter @StepneyAS</w:t>
      </w:r>
    </w:p>
    <w:p w14:paraId="5FAB289B" w14:textId="5B49E8BF" w:rsidR="00D31A37" w:rsidRDefault="00E67643">
      <w:pPr>
        <w:spacing w:line="201" w:lineRule="exact"/>
        <w:ind w:left="460"/>
        <w:rPr>
          <w:b/>
          <w:sz w:val="18"/>
        </w:rPr>
      </w:pPr>
      <w:r>
        <w:rPr>
          <w:b/>
          <w:color w:val="808080"/>
          <w:sz w:val="18"/>
        </w:rPr>
        <w:t>Achieving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excellence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and</w:t>
      </w:r>
      <w:r>
        <w:rPr>
          <w:b/>
          <w:color w:val="808080"/>
          <w:spacing w:val="-3"/>
          <w:sz w:val="18"/>
        </w:rPr>
        <w:t xml:space="preserve"> </w:t>
      </w:r>
      <w:r>
        <w:rPr>
          <w:b/>
          <w:color w:val="808080"/>
          <w:sz w:val="18"/>
        </w:rPr>
        <w:t>inspiring</w:t>
      </w:r>
      <w:r>
        <w:rPr>
          <w:b/>
          <w:color w:val="808080"/>
          <w:spacing w:val="-3"/>
          <w:sz w:val="18"/>
        </w:rPr>
        <w:t xml:space="preserve"> </w:t>
      </w:r>
      <w:r>
        <w:rPr>
          <w:b/>
          <w:color w:val="808080"/>
          <w:spacing w:val="-2"/>
          <w:sz w:val="18"/>
        </w:rPr>
        <w:t>generations</w:t>
      </w:r>
    </w:p>
    <w:p w14:paraId="4441A9C9" w14:textId="38760970" w:rsidR="00D31A37" w:rsidRDefault="00E67643">
      <w:pPr>
        <w:spacing w:before="7"/>
        <w:ind w:left="160" w:right="807"/>
        <w:jc w:val="center"/>
        <w:rPr>
          <w:sz w:val="18"/>
        </w:rPr>
      </w:pPr>
      <w:r>
        <w:rPr>
          <w:spacing w:val="-10"/>
          <w:sz w:val="18"/>
        </w:rPr>
        <w:t>1</w:t>
      </w:r>
    </w:p>
    <w:sectPr w:rsidR="00D31A37">
      <w:type w:val="continuous"/>
      <w:pgSz w:w="11910" w:h="16840"/>
      <w:pgMar w:top="7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CC7003"/>
    <w:multiLevelType w:val="hybridMultilevel"/>
    <w:tmpl w:val="05D29F94"/>
    <w:lvl w:ilvl="0" w:tplc="5FC0B70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72E31"/>
        <w:spacing w:val="0"/>
        <w:w w:val="99"/>
        <w:sz w:val="20"/>
        <w:szCs w:val="20"/>
        <w:lang w:val="en-US" w:eastAsia="en-US" w:bidi="ar-SA"/>
      </w:rPr>
    </w:lvl>
    <w:lvl w:ilvl="1" w:tplc="AAD8C0A2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838AA478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17987292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C736D76A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805CB14C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4BA0979E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 w:tplc="168C5446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 w:tplc="6BCAAD9C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num w:numId="1" w16cid:durableId="367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7"/>
    <w:rsid w:val="000E477E"/>
    <w:rsid w:val="003D77CC"/>
    <w:rsid w:val="008E69F0"/>
    <w:rsid w:val="009F3B0B"/>
    <w:rsid w:val="00B262BD"/>
    <w:rsid w:val="00D31A37"/>
    <w:rsid w:val="00E67643"/>
    <w:rsid w:val="00E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9BF9"/>
  <w15:docId w15:val="{86AC1EFD-A22B-4182-823B-9EB5825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9" w:line="506" w:lineRule="exact"/>
      <w:ind w:left="804" w:right="647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7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eyallsaints.sch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neyallsaints.school/our-school/policiesprocedures-and-premium-information/polici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epneyallsaints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Patel</dc:creator>
  <dc:description/>
  <cp:lastModifiedBy>Karen Dalton</cp:lastModifiedBy>
  <cp:revision>4</cp:revision>
  <dcterms:created xsi:type="dcterms:W3CDTF">2024-03-22T12:35:00Z</dcterms:created>
  <dcterms:modified xsi:type="dcterms:W3CDTF">2024-06-12T09:28:00Z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D:20221114100332</vt:lpwstr>
  </property>
</Properties>
</file>